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87E" w:rsidRDefault="0062587E" w:rsidP="0062587E">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 1</w:t>
      </w:r>
    </w:p>
    <w:p w:rsidR="00B839B9" w:rsidRPr="0062587E" w:rsidRDefault="0062587E" w:rsidP="0062587E">
      <w:pPr>
        <w:spacing w:after="0"/>
        <w:jc w:val="center"/>
        <w:rPr>
          <w:rFonts w:ascii="Times New Roman" w:hAnsi="Times New Roman" w:cs="Times New Roman"/>
          <w:b/>
          <w:sz w:val="28"/>
          <w:szCs w:val="28"/>
          <w:lang w:val="kk-KZ"/>
        </w:rPr>
      </w:pPr>
      <w:r w:rsidRPr="0062587E">
        <w:rPr>
          <w:rFonts w:ascii="Times New Roman" w:hAnsi="Times New Roman" w:cs="Times New Roman"/>
          <w:b/>
          <w:sz w:val="28"/>
          <w:szCs w:val="28"/>
          <w:lang w:val="kk-KZ"/>
        </w:rPr>
        <w:t xml:space="preserve">Тақырып: </w:t>
      </w:r>
      <w:r>
        <w:rPr>
          <w:rFonts w:ascii="Times New Roman" w:hAnsi="Times New Roman" w:cs="Times New Roman"/>
          <w:b/>
          <w:sz w:val="28"/>
          <w:szCs w:val="28"/>
          <w:lang w:val="kk-KZ"/>
        </w:rPr>
        <w:t xml:space="preserve">Орман селекциясы </w:t>
      </w:r>
      <w:bookmarkStart w:id="0" w:name="_GoBack"/>
      <w:bookmarkEnd w:id="0"/>
      <w:r>
        <w:rPr>
          <w:rFonts w:ascii="Times New Roman" w:hAnsi="Times New Roman" w:cs="Times New Roman"/>
          <w:b/>
          <w:sz w:val="28"/>
          <w:szCs w:val="28"/>
          <w:lang w:val="kk-KZ"/>
        </w:rPr>
        <w:t>мен тұқымшаруашылығы</w:t>
      </w:r>
    </w:p>
    <w:p w:rsidR="00EB2439" w:rsidRDefault="00EB2439" w:rsidP="00D91351">
      <w:pPr>
        <w:spacing w:after="0"/>
        <w:rPr>
          <w:rFonts w:ascii="Times New Roman" w:hAnsi="Times New Roman" w:cs="Times New Roman"/>
          <w:sz w:val="28"/>
          <w:szCs w:val="28"/>
          <w:lang w:val="kk-KZ"/>
        </w:rPr>
      </w:pPr>
      <w:r w:rsidRPr="00EB2439">
        <w:rPr>
          <w:rFonts w:ascii="Times New Roman" w:hAnsi="Times New Roman" w:cs="Times New Roman"/>
          <w:b/>
          <w:sz w:val="28"/>
          <w:szCs w:val="28"/>
          <w:lang w:val="kk-KZ"/>
        </w:rPr>
        <w:t>Мақсаты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білімді қалыптастыру, тұқым өнімділігін бағалау және болжауды білу</w:t>
      </w:r>
    </w:p>
    <w:p w:rsidR="00EB2439" w:rsidRDefault="00EB2439" w:rsidP="00D91351">
      <w:pPr>
        <w:spacing w:after="0"/>
        <w:rPr>
          <w:rFonts w:ascii="Times New Roman" w:hAnsi="Times New Roman" w:cs="Times New Roman"/>
          <w:sz w:val="28"/>
          <w:szCs w:val="28"/>
          <w:lang w:val="kk-KZ"/>
        </w:rPr>
      </w:pPr>
      <w:r w:rsidRPr="00EB2439">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EB2439" w:rsidRDefault="00EB2439" w:rsidP="00D91351">
      <w:pPr>
        <w:pStyle w:val="a3"/>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Мәтінді оқыңыз. Орманның қайта қалпына келуінің қанша әдісі бар?</w:t>
      </w:r>
    </w:p>
    <w:p w:rsidR="00EB2439" w:rsidRDefault="00EB2439" w:rsidP="00D91351">
      <w:pPr>
        <w:pStyle w:val="a3"/>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Тұқым мен өнімділікті болжаудың және әдістерін сипаттаңыз.</w:t>
      </w:r>
    </w:p>
    <w:p w:rsidR="00EB2439" w:rsidRPr="004C3397" w:rsidRDefault="00EB2439" w:rsidP="004C3397">
      <w:pPr>
        <w:pStyle w:val="a3"/>
        <w:numPr>
          <w:ilvl w:val="0"/>
          <w:numId w:val="1"/>
        </w:numPr>
        <w:spacing w:after="0"/>
        <w:rPr>
          <w:rFonts w:ascii="Times New Roman" w:hAnsi="Times New Roman" w:cs="Times New Roman"/>
          <w:sz w:val="28"/>
          <w:szCs w:val="28"/>
          <w:lang w:val="kk-KZ"/>
        </w:rPr>
      </w:pPr>
      <w:r w:rsidRPr="004C3397">
        <w:rPr>
          <w:rFonts w:ascii="Times New Roman" w:hAnsi="Times New Roman" w:cs="Times New Roman"/>
          <w:sz w:val="28"/>
          <w:szCs w:val="28"/>
          <w:lang w:val="kk-KZ"/>
        </w:rPr>
        <w:t>Шетен ағашының өнімділігін әр түрлі әдістерімен санап, санақ жүргізіңіздер</w:t>
      </w:r>
    </w:p>
    <w:p w:rsidR="00EB2439" w:rsidRDefault="00EB2439" w:rsidP="00907D17">
      <w:pPr>
        <w:spacing w:after="0"/>
        <w:jc w:val="both"/>
        <w:rPr>
          <w:rFonts w:ascii="Times New Roman" w:hAnsi="Times New Roman" w:cs="Times New Roman"/>
          <w:b/>
          <w:sz w:val="28"/>
          <w:szCs w:val="28"/>
          <w:lang w:val="kk-KZ"/>
        </w:rPr>
      </w:pPr>
      <w:r w:rsidRPr="00EB2439">
        <w:rPr>
          <w:rFonts w:ascii="Times New Roman" w:hAnsi="Times New Roman" w:cs="Times New Roman"/>
          <w:b/>
          <w:sz w:val="28"/>
          <w:szCs w:val="28"/>
          <w:lang w:val="kk-KZ"/>
        </w:rPr>
        <w:t>Жұмысты орындауға арналаған әдістемелік нұсқау</w:t>
      </w:r>
    </w:p>
    <w:p w:rsidR="000831C9" w:rsidRDefault="00EB2439"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Орман табиғаттың маңызыды бір бөлігі бола отырып, өзіне қатысты ерекше құрамдармен сипатталады. Бұл құрамдар ормандардың табиғи қайта қалпына келуге, </w:t>
      </w:r>
      <w:r w:rsidR="000831C9">
        <w:rPr>
          <w:rFonts w:ascii="Times New Roman" w:hAnsi="Times New Roman" w:cs="Times New Roman"/>
          <w:sz w:val="28"/>
          <w:szCs w:val="28"/>
          <w:lang w:val="kk-KZ"/>
        </w:rPr>
        <w:t xml:space="preserve">бітімдердің қалыптасуына олардың табиғи сиреуі дифференциясы. Ағаштардың көлемі бойынша жіктелуі олардың: құрамы, түрі, жас аралық құрылымының өжгеруі барысында көрініс табады. Орманның қалпына келуі – бұл дегеніміз негізгі орман компоненті </w:t>
      </w:r>
      <w:r w:rsidR="000831C9">
        <w:rPr>
          <w:rFonts w:ascii="Times New Roman" w:hAnsi="Times New Roman" w:cs="Times New Roman"/>
          <w:sz w:val="28"/>
          <w:szCs w:val="28"/>
          <w:lang w:val="de-DE"/>
        </w:rPr>
        <w:t>(</w:t>
      </w:r>
      <w:r w:rsidR="000831C9">
        <w:rPr>
          <w:rFonts w:ascii="Times New Roman" w:hAnsi="Times New Roman" w:cs="Times New Roman"/>
          <w:sz w:val="28"/>
          <w:szCs w:val="28"/>
          <w:lang w:val="kk-KZ"/>
        </w:rPr>
        <w:t>ағашты өсімдік</w:t>
      </w:r>
      <w:r w:rsidR="000831C9">
        <w:rPr>
          <w:rFonts w:ascii="Times New Roman" w:hAnsi="Times New Roman" w:cs="Times New Roman"/>
          <w:sz w:val="28"/>
          <w:szCs w:val="28"/>
          <w:lang w:val="de-DE"/>
        </w:rPr>
        <w:t>)</w:t>
      </w:r>
      <w:r w:rsidR="000831C9">
        <w:rPr>
          <w:rFonts w:ascii="Times New Roman" w:hAnsi="Times New Roman" w:cs="Times New Roman"/>
          <w:sz w:val="28"/>
          <w:szCs w:val="28"/>
          <w:lang w:val="kk-KZ"/>
        </w:rPr>
        <w:t xml:space="preserve"> қайта қалпына келуі осыдан іле – шала, тірі және өлі топырақ үсті жамылғыларынан мүктер, қыналар, орман өсімдіктері, аласа бұталар, бактериалды және саңырауқұлақ флорасы және т.б. пайда болып тіршілік етуі.</w:t>
      </w:r>
    </w:p>
    <w:p w:rsidR="000831C9" w:rsidRDefault="000831C9"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Орманды қайта қалпына келтіру біздерге орман ішіндегі кесілген алаңдарда, өртенген және орман жерлерінің басқадай категорияларында жүретін маңызды процесс деп түсінеміз. Бұл процесті биологиялық және экологиялық факторлармен қалыптастыруға болады.</w:t>
      </w:r>
    </w:p>
    <w:p w:rsidR="00EB2439" w:rsidRDefault="000831C9"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Орман шаруашылық тәжірибесінде үш негізгі орманды қайта қалпына келтіру әдістері бар: табиғи, жасанды және аралас (табиғи және жасанды).  </w:t>
      </w:r>
      <w:r w:rsidR="00EB2439">
        <w:rPr>
          <w:rFonts w:ascii="Times New Roman" w:hAnsi="Times New Roman" w:cs="Times New Roman"/>
          <w:sz w:val="28"/>
          <w:szCs w:val="28"/>
          <w:lang w:val="kk-KZ"/>
        </w:rPr>
        <w:t xml:space="preserve">   </w:t>
      </w:r>
    </w:p>
    <w:p w:rsidR="000831C9" w:rsidRDefault="00D91351"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Орманның табиғи қайта қалпына келуі – табиғи жолмен орманның жаңа буынының пайда болуы. Орманның табиғи қайта қалпына келуінде мынадай байлықтарды қолға алуға болады: орманды тазарту жұмыстарында құнды тұқымдарды сақтап қалу, арнайы тұымдық ағаштарды қалдыру, тұқымдардың өсіп-жетілуі үшін топырақты дайындап, байытып өңдеу, орманды жер телімдеріне ағаш отырғызу үшін қорғауға алу. Орман тұқымдық қайта қалпына келу және вегетативтік көбею секілді табиғи жолмен жүретін түрлерін бөліп қарастырады. Тұқымдық қайта қалпына келуі дегеніміз – жас өркендер тұқымнан пайда болып, табиғи жолмен жаңару, ал вегетативті көбею деген – жас өркендердің түбірлерінен, сол сияқты ағаш бөліктері мен бұталардан өсіп шығуы.</w:t>
      </w:r>
    </w:p>
    <w:p w:rsidR="00D91351" w:rsidRDefault="00D91351"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Жасанды қайта қалпына келу немесе орманды қайта қалпына кетріру дегеніміз – ертеде болған ағаш алқаптарында орман жолақтарын отырғызу. </w:t>
      </w:r>
      <w:r>
        <w:rPr>
          <w:rFonts w:ascii="Times New Roman" w:hAnsi="Times New Roman" w:cs="Times New Roman"/>
          <w:sz w:val="28"/>
          <w:szCs w:val="28"/>
          <w:lang w:val="kk-KZ"/>
        </w:rPr>
        <w:lastRenderedPageBreak/>
        <w:t>Орманның аралас қайта қалпына келуі дегеніміз – белшілі бір алаңда табиғи жіне жасанды жолмен жүруі. Мысалы</w:t>
      </w:r>
      <w:r w:rsidR="00033FCD">
        <w:rPr>
          <w:rFonts w:ascii="Times New Roman" w:hAnsi="Times New Roman" w:cs="Times New Roman"/>
          <w:sz w:val="28"/>
          <w:szCs w:val="28"/>
          <w:lang w:val="kk-KZ"/>
        </w:rPr>
        <w:t>, тұқымдық табиғи қайта қалпына келуі ағаш отырғызу немесе егуде бірдей бір жерде өсе береді. Әрбір қайта қалпына келтіру әдістерінң кемшіліктері бар. Сондықтан әдітерді қолдануда және таңдауда ауданның табиғижіне экономикалық жағдайларын, ағаш тұқымдастардың шаруашылық құрылымын және орман экологиясы еске алынады. Егерде табиғи қайта қалпына келу жолы жүзеге аспаса, жасанды әдістерді қолға алған абзал. Орманның табиғи қайта қалпына келуі әсіресе қылқанды ормандарға тән болып келеді. Тұқымдық қайта қалпына жапырақты ормандарға тән, әрі жақсы өседі. Қайта қалпына келу шаралары көбінесе ағашатардың тұқым таратуы, тұқымның өсіп шығуы, кейін жетілуіне тікелей қатысты. Аталған этаптардың әрбір тұқымдастардың орманшылық құрылымы, орман ішіндегі экологиялық жағдайлармен байланысты.</w:t>
      </w:r>
    </w:p>
    <w:p w:rsidR="00033FCD" w:rsidRDefault="007F6753"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Тұқым шашу немесе репродуктивті мүмкіндігі - ағаштар мен бұталардың өсуі мен дамуындағы маңызы, олардың гелдеген уақытындағы тұқым қалыптастыру кезеңі болып табылады.</w:t>
      </w:r>
    </w:p>
    <w:p w:rsidR="007F6753" w:rsidRDefault="007F6753"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Табиғи аймақтардағы тұқым шашу процестерді климаттың мезгілдік қозғалысымен байқалып, жыл сайын қайталанады. Мұндай процесс биологиялық және экологиялық факторлардың әсеріне тәуелді. Биологиялық жағдайлар ішінен ағаш және бұта тұқымдастарының түрлік және тұлғалық ерекшеліктері маңызға ие. Үздік мұрагерлік құрамы бар ағаш және бұта тұқымдастарының гендік тасымалдағышы бар түрлері көп мөлшердегі тұым береді.</w:t>
      </w:r>
    </w:p>
    <w:p w:rsidR="007F6753" w:rsidRDefault="007F6753"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Ағаштың жас ерекшелігіне байланысты оның тұқым шашу қабілеті анықталады. Бұл негізінен қоршаған орта мен белгілі бір ағаш түрінің дара ерекшеліктеріне байланысты. Негізгі орман түзуші тұқымдстардың репродуктивті мүмкіндігінің бастамасы (еркін өсетіндер) тығыз өсетін екпелерге қарағанда екі есе ерте өсіп шығады. </w:t>
      </w:r>
      <w:r w:rsidR="00907D17">
        <w:rPr>
          <w:rFonts w:ascii="Times New Roman" w:hAnsi="Times New Roman" w:cs="Times New Roman"/>
          <w:sz w:val="28"/>
          <w:szCs w:val="28"/>
          <w:lang w:val="kk-KZ"/>
        </w:rPr>
        <w:t>Жалғыз өскен кәдімгі қарағайдың тұым шашу кезеңі 10-15 жыл, еуропалық шырша немесе сағызқарағай 15-20 жыл, сібір балқарағайы немесе балқарағай 20-30 жыл, қайың ұрықтары 8-19 жыл, емен 20-30 жыл, көктерек 12 жыл. Жас ерекшеліктері тұқым мен ұрықтың өнімділігіне тығыз байланысты.</w:t>
      </w:r>
    </w:p>
    <w:p w:rsidR="00907D17" w:rsidRPr="00EB2439" w:rsidRDefault="00907D17" w:rsidP="00907D17">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кешендегі географиялық ортамен көрсетілген экологиялық факторлар (климаттық, орографиялық, топырақ, биотикалық және антропогендік) ағаштардың репродуктивті қуатының көп қатарлы процесін анықтайды. Климаттық жағдайлар орман екпелерінің тұқымдық өнімділігін бастапқы стадиясына тікелей әсер етеді</w:t>
      </w:r>
      <w:r w:rsidR="004C3397">
        <w:rPr>
          <w:rFonts w:ascii="Times New Roman" w:hAnsi="Times New Roman" w:cs="Times New Roman"/>
          <w:sz w:val="28"/>
          <w:szCs w:val="28"/>
          <w:lang w:val="kk-KZ"/>
        </w:rPr>
        <w:t>.</w:t>
      </w:r>
    </w:p>
    <w:p w:rsidR="00EB2439" w:rsidRPr="00EB2439" w:rsidRDefault="00EB2439" w:rsidP="00D91351">
      <w:pPr>
        <w:pStyle w:val="a3"/>
        <w:spacing w:after="0"/>
        <w:rPr>
          <w:rFonts w:ascii="Times New Roman" w:hAnsi="Times New Roman" w:cs="Times New Roman"/>
          <w:sz w:val="28"/>
          <w:szCs w:val="28"/>
          <w:lang w:val="kk-KZ"/>
        </w:rPr>
      </w:pPr>
    </w:p>
    <w:sectPr w:rsidR="00EB2439" w:rsidRPr="00EB24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B41E0"/>
    <w:multiLevelType w:val="hybridMultilevel"/>
    <w:tmpl w:val="9AC2A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4F"/>
    <w:rsid w:val="00033FCD"/>
    <w:rsid w:val="000831C9"/>
    <w:rsid w:val="0040634F"/>
    <w:rsid w:val="004C3397"/>
    <w:rsid w:val="0062587E"/>
    <w:rsid w:val="007F6753"/>
    <w:rsid w:val="00907D17"/>
    <w:rsid w:val="00B839B9"/>
    <w:rsid w:val="00D91351"/>
    <w:rsid w:val="00EB243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4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4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687</Words>
  <Characters>3920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4</cp:revision>
  <dcterms:created xsi:type="dcterms:W3CDTF">2018-10-18T05:21:00Z</dcterms:created>
  <dcterms:modified xsi:type="dcterms:W3CDTF">2018-10-18T06:44:00Z</dcterms:modified>
</cp:coreProperties>
</file>